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D15AA" w14:textId="77777777" w:rsidR="008122BF" w:rsidRDefault="00C81909" w:rsidP="007473D3">
      <w:pPr>
        <w:pStyle w:val="Title"/>
        <w:rPr>
          <w:sz w:val="56"/>
          <w:szCs w:val="56"/>
        </w:rPr>
      </w:pPr>
      <w:r>
        <w:rPr>
          <w:sz w:val="56"/>
          <w:szCs w:val="56"/>
        </w:rPr>
        <w:t xml:space="preserve">Fall Conference </w:t>
      </w:r>
    </w:p>
    <w:p w14:paraId="0D632EF3" w14:textId="43A9BFBA" w:rsidR="007473D3" w:rsidRPr="007473D3" w:rsidRDefault="007473D3" w:rsidP="008122BF">
      <w:pPr>
        <w:pStyle w:val="Subtitle"/>
      </w:pPr>
      <w:r w:rsidRPr="007473D3">
        <w:t>Project Plan</w:t>
      </w:r>
    </w:p>
    <w:p w14:paraId="310CE630" w14:textId="2813B92A" w:rsidR="007473D3" w:rsidRDefault="007473D3" w:rsidP="007473D3">
      <w:pPr>
        <w:pStyle w:val="Heading1"/>
      </w:pPr>
      <w:r>
        <w:t>Executive Summary</w:t>
      </w:r>
    </w:p>
    <w:p w14:paraId="10443841" w14:textId="40281C95" w:rsidR="007473D3" w:rsidRDefault="00C81909" w:rsidP="007473D3">
      <w:r w:rsidRPr="00107BFF">
        <w:t>The Fall Conference, scheduled for</w:t>
      </w:r>
      <w:r w:rsidR="00107BFF" w:rsidRPr="00107BFF">
        <w:t xml:space="preserve"> the second Thursday and Friday of</w:t>
      </w:r>
      <w:r w:rsidRPr="00107BFF">
        <w:t xml:space="preserve"> September, aims to</w:t>
      </w:r>
      <w:r w:rsidRPr="00C81909">
        <w:t xml:space="preserve"> enhance employee skills, adapt to industry changes, and celebrate long-standing relationships.</w:t>
      </w:r>
    </w:p>
    <w:p w14:paraId="242ECB0A" w14:textId="1D531DDA" w:rsidR="007473D3" w:rsidRDefault="007473D3" w:rsidP="007473D3">
      <w:pPr>
        <w:pStyle w:val="Heading1"/>
      </w:pPr>
      <w:r>
        <w:t>Project Objectives</w:t>
      </w:r>
    </w:p>
    <w:p w14:paraId="0AE069EA" w14:textId="77777777" w:rsidR="001B7DA4" w:rsidRDefault="001B7DA4" w:rsidP="001B7DA4">
      <w:pPr>
        <w:pStyle w:val="ListParagraph"/>
        <w:numPr>
          <w:ilvl w:val="0"/>
          <w:numId w:val="2"/>
        </w:numPr>
      </w:pPr>
      <w:r>
        <w:t>Foster professional development and industry adaptation.</w:t>
      </w:r>
    </w:p>
    <w:p w14:paraId="5E4BFB8A" w14:textId="77777777" w:rsidR="001B7DA4" w:rsidRDefault="001B7DA4" w:rsidP="001B7DA4">
      <w:pPr>
        <w:pStyle w:val="ListParagraph"/>
        <w:numPr>
          <w:ilvl w:val="0"/>
          <w:numId w:val="2"/>
        </w:numPr>
      </w:pPr>
      <w:r>
        <w:t>Celebrate employee relationships and achievements.</w:t>
      </w:r>
    </w:p>
    <w:p w14:paraId="77562C16" w14:textId="23FDCC8E" w:rsidR="007473D3" w:rsidRDefault="001B7DA4" w:rsidP="001B7DA4">
      <w:pPr>
        <w:pStyle w:val="ListParagraph"/>
        <w:numPr>
          <w:ilvl w:val="0"/>
          <w:numId w:val="2"/>
        </w:numPr>
      </w:pPr>
      <w:r>
        <w:t>Provide insights and best practices for positive industry impact.</w:t>
      </w:r>
    </w:p>
    <w:p w14:paraId="3FE64652" w14:textId="005C07D6" w:rsidR="007473D3" w:rsidRDefault="007473D3" w:rsidP="007473D3">
      <w:pPr>
        <w:pStyle w:val="Heading1"/>
      </w:pPr>
      <w:r>
        <w:t>Project Scope</w:t>
      </w:r>
    </w:p>
    <w:p w14:paraId="7BB22F50" w14:textId="385D5DDB" w:rsidR="001B7DA4" w:rsidRDefault="001B7DA4" w:rsidP="001B7DA4">
      <w:pPr>
        <w:pStyle w:val="ListParagraph"/>
        <w:numPr>
          <w:ilvl w:val="0"/>
          <w:numId w:val="3"/>
        </w:numPr>
      </w:pPr>
      <w:r>
        <w:t>T</w:t>
      </w:r>
      <w:r>
        <w:t>wo-day conference with workshops, keynote speeches, and networking events.</w:t>
      </w:r>
    </w:p>
    <w:p w14:paraId="7DCE0147" w14:textId="77777777" w:rsidR="001B7DA4" w:rsidRDefault="001B7DA4" w:rsidP="001B7DA4">
      <w:pPr>
        <w:pStyle w:val="ListParagraph"/>
        <w:numPr>
          <w:ilvl w:val="0"/>
          <w:numId w:val="3"/>
        </w:numPr>
      </w:pPr>
      <w:r>
        <w:t>Inclusions: Venue booking, speaker arrangements, catering, and attendee accommodations.</w:t>
      </w:r>
    </w:p>
    <w:p w14:paraId="6162B34A" w14:textId="6313EC50" w:rsidR="007473D3" w:rsidRDefault="001B7DA4" w:rsidP="001B7DA4">
      <w:pPr>
        <w:pStyle w:val="ListParagraph"/>
        <w:numPr>
          <w:ilvl w:val="0"/>
          <w:numId w:val="3"/>
        </w:numPr>
      </w:pPr>
      <w:r>
        <w:t>Exclusions: Post-conference activities.</w:t>
      </w:r>
    </w:p>
    <w:p w14:paraId="22850412" w14:textId="5383557D" w:rsidR="007473D3" w:rsidRDefault="007473D3" w:rsidP="007473D3">
      <w:pPr>
        <w:pStyle w:val="Heading1"/>
      </w:pPr>
      <w:r>
        <w:t>Project Schedule</w:t>
      </w:r>
    </w:p>
    <w:p w14:paraId="6308AC14" w14:textId="1863BB95" w:rsidR="001A3C32" w:rsidRDefault="001A3C32" w:rsidP="001A3C32">
      <w:pPr>
        <w:pStyle w:val="ListParagraph"/>
        <w:numPr>
          <w:ilvl w:val="0"/>
          <w:numId w:val="4"/>
        </w:numPr>
      </w:pPr>
      <w:r>
        <w:t>I</w:t>
      </w:r>
      <w:r>
        <w:t>nitial planning starts April.</w:t>
      </w:r>
    </w:p>
    <w:p w14:paraId="5EBE673C" w14:textId="451FFD0C" w:rsidR="001A3C32" w:rsidRDefault="001A3C32" w:rsidP="001A3C32">
      <w:pPr>
        <w:pStyle w:val="ListParagraph"/>
        <w:numPr>
          <w:ilvl w:val="0"/>
          <w:numId w:val="4"/>
        </w:numPr>
      </w:pPr>
      <w:r>
        <w:t>Finalize speakers and agenda by June.</w:t>
      </w:r>
    </w:p>
    <w:p w14:paraId="02F6FF96" w14:textId="773B9EDB" w:rsidR="007473D3" w:rsidRDefault="001A3C32" w:rsidP="001A3C32">
      <w:pPr>
        <w:pStyle w:val="ListParagraph"/>
        <w:numPr>
          <w:ilvl w:val="0"/>
          <w:numId w:val="4"/>
        </w:numPr>
      </w:pPr>
      <w:r>
        <w:t>Complete venue and logistics arrangements by July.</w:t>
      </w:r>
    </w:p>
    <w:p w14:paraId="58B7D217" w14:textId="2D7AE8A7" w:rsidR="007473D3" w:rsidRDefault="007473D3" w:rsidP="007473D3">
      <w:pPr>
        <w:pStyle w:val="Heading1"/>
      </w:pPr>
      <w:r>
        <w:t>Resource Allocation</w:t>
      </w:r>
    </w:p>
    <w:p w14:paraId="5425EB05" w14:textId="77777777" w:rsidR="001A3C32" w:rsidRDefault="001A3C32" w:rsidP="001A3C32">
      <w:pPr>
        <w:pStyle w:val="ListParagraph"/>
        <w:numPr>
          <w:ilvl w:val="0"/>
          <w:numId w:val="5"/>
        </w:numPr>
      </w:pPr>
      <w:r>
        <w:t>Project team: Event manager, finance officer, marketing coordinator, logistics coordinator.</w:t>
      </w:r>
    </w:p>
    <w:p w14:paraId="3E593BC8" w14:textId="4DB6101C" w:rsidR="007473D3" w:rsidRDefault="001A3C32" w:rsidP="001A3C32">
      <w:pPr>
        <w:pStyle w:val="ListParagraph"/>
        <w:numPr>
          <w:ilvl w:val="0"/>
          <w:numId w:val="5"/>
        </w:numPr>
      </w:pPr>
      <w:r>
        <w:t>Budget: Allocated for venue, speakers, marketing, logistics, and contingencies.</w:t>
      </w:r>
    </w:p>
    <w:p w14:paraId="00574C24" w14:textId="39DE518A" w:rsidR="007473D3" w:rsidRDefault="007473D3" w:rsidP="007473D3">
      <w:pPr>
        <w:pStyle w:val="Heading1"/>
      </w:pPr>
      <w:r>
        <w:t>Risk Management</w:t>
      </w:r>
    </w:p>
    <w:p w14:paraId="251B50D6" w14:textId="77777777" w:rsidR="00831F67" w:rsidRDefault="00831F67" w:rsidP="00831F67">
      <w:pPr>
        <w:pStyle w:val="ListParagraph"/>
        <w:numPr>
          <w:ilvl w:val="0"/>
          <w:numId w:val="6"/>
        </w:numPr>
      </w:pPr>
      <w:r>
        <w:t>Risks: Speaker cancellations, low attendee turnout, budget overruns.</w:t>
      </w:r>
    </w:p>
    <w:p w14:paraId="470E4642" w14:textId="23F8DB84" w:rsidR="007473D3" w:rsidRDefault="00831F67" w:rsidP="00831F67">
      <w:pPr>
        <w:pStyle w:val="ListParagraph"/>
        <w:numPr>
          <w:ilvl w:val="0"/>
          <w:numId w:val="6"/>
        </w:numPr>
      </w:pPr>
      <w:r>
        <w:lastRenderedPageBreak/>
        <w:t>Mitigation: Backup speakers, early bird registration incentives, strict budget monitoring.</w:t>
      </w:r>
    </w:p>
    <w:p w14:paraId="09AA3DF4" w14:textId="6B26AB61" w:rsidR="007473D3" w:rsidRDefault="007473D3" w:rsidP="007473D3">
      <w:pPr>
        <w:pStyle w:val="Heading1"/>
      </w:pPr>
      <w:r>
        <w:t>Communication Plan</w:t>
      </w:r>
    </w:p>
    <w:p w14:paraId="1F2B22FD" w14:textId="77777777" w:rsidR="00831F67" w:rsidRDefault="00831F67" w:rsidP="00831F67">
      <w:pPr>
        <w:pStyle w:val="ListParagraph"/>
        <w:numPr>
          <w:ilvl w:val="0"/>
          <w:numId w:val="7"/>
        </w:numPr>
      </w:pPr>
      <w:r>
        <w:t>Regular updates to stakeholders via email and meetings.</w:t>
      </w:r>
    </w:p>
    <w:p w14:paraId="00222FC2" w14:textId="54EA0180" w:rsidR="007473D3" w:rsidRDefault="00831F67" w:rsidP="00831F67">
      <w:pPr>
        <w:pStyle w:val="ListParagraph"/>
        <w:numPr>
          <w:ilvl w:val="0"/>
          <w:numId w:val="7"/>
        </w:numPr>
      </w:pPr>
      <w:r>
        <w:t>Marketing campaign through social media, email newsletters, and industry publications.</w:t>
      </w:r>
    </w:p>
    <w:p w14:paraId="3A8EC2A0" w14:textId="3E70594F" w:rsidR="007473D3" w:rsidRDefault="007473D3" w:rsidP="007473D3">
      <w:pPr>
        <w:pStyle w:val="Heading1"/>
      </w:pPr>
      <w:r>
        <w:t>Quality Management</w:t>
      </w:r>
    </w:p>
    <w:p w14:paraId="055E60BE" w14:textId="77777777" w:rsidR="00E248B8" w:rsidRDefault="00E248B8" w:rsidP="00E248B8">
      <w:pPr>
        <w:pStyle w:val="ListParagraph"/>
        <w:numPr>
          <w:ilvl w:val="0"/>
          <w:numId w:val="8"/>
        </w:numPr>
      </w:pPr>
      <w:r>
        <w:t>Adherence to industry standards for professional conferences.</w:t>
      </w:r>
    </w:p>
    <w:p w14:paraId="00E4A31D" w14:textId="10B20CF4" w:rsidR="007473D3" w:rsidRDefault="00E248B8" w:rsidP="00E248B8">
      <w:pPr>
        <w:pStyle w:val="ListParagraph"/>
        <w:numPr>
          <w:ilvl w:val="0"/>
          <w:numId w:val="8"/>
        </w:numPr>
      </w:pPr>
      <w:r>
        <w:t>Regular team meetings to ensure quality control in all aspects.</w:t>
      </w:r>
    </w:p>
    <w:p w14:paraId="5E5250F2" w14:textId="2F8BED92" w:rsidR="007473D3" w:rsidRDefault="007473D3" w:rsidP="007473D3">
      <w:pPr>
        <w:pStyle w:val="Heading1"/>
      </w:pPr>
      <w:r>
        <w:t>Approval Process</w:t>
      </w:r>
    </w:p>
    <w:p w14:paraId="7AA3FF9F" w14:textId="77777777" w:rsidR="00E248B8" w:rsidRDefault="00E248B8" w:rsidP="00E248B8">
      <w:pPr>
        <w:pStyle w:val="ListParagraph"/>
        <w:numPr>
          <w:ilvl w:val="0"/>
          <w:numId w:val="9"/>
        </w:numPr>
      </w:pPr>
      <w:r>
        <w:t>Steering committee to approve major decisions.</w:t>
      </w:r>
    </w:p>
    <w:p w14:paraId="38C5F496" w14:textId="00926489" w:rsidR="007473D3" w:rsidRDefault="00E248B8" w:rsidP="00E248B8">
      <w:pPr>
        <w:pStyle w:val="ListParagraph"/>
        <w:numPr>
          <w:ilvl w:val="0"/>
          <w:numId w:val="9"/>
        </w:numPr>
      </w:pPr>
      <w:r>
        <w:t>Regular check-ins to ensure alignment with objectives and budget.</w:t>
      </w:r>
    </w:p>
    <w:sectPr w:rsidR="00747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5669"/>
    <w:multiLevelType w:val="hybridMultilevel"/>
    <w:tmpl w:val="987C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333CB"/>
    <w:multiLevelType w:val="multilevel"/>
    <w:tmpl w:val="7514D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AC2D5A"/>
    <w:multiLevelType w:val="hybridMultilevel"/>
    <w:tmpl w:val="28A25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97120"/>
    <w:multiLevelType w:val="hybridMultilevel"/>
    <w:tmpl w:val="5AB8E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13C35"/>
    <w:multiLevelType w:val="hybridMultilevel"/>
    <w:tmpl w:val="053E7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11A38"/>
    <w:multiLevelType w:val="hybridMultilevel"/>
    <w:tmpl w:val="1B980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83F49"/>
    <w:multiLevelType w:val="hybridMultilevel"/>
    <w:tmpl w:val="38D82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F121D"/>
    <w:multiLevelType w:val="hybridMultilevel"/>
    <w:tmpl w:val="1206B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448B3"/>
    <w:multiLevelType w:val="hybridMultilevel"/>
    <w:tmpl w:val="8D1A8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575267">
    <w:abstractNumId w:val="1"/>
  </w:num>
  <w:num w:numId="2" w16cid:durableId="716858935">
    <w:abstractNumId w:val="2"/>
  </w:num>
  <w:num w:numId="3" w16cid:durableId="726033778">
    <w:abstractNumId w:val="3"/>
  </w:num>
  <w:num w:numId="4" w16cid:durableId="2073507084">
    <w:abstractNumId w:val="7"/>
  </w:num>
  <w:num w:numId="5" w16cid:durableId="973606194">
    <w:abstractNumId w:val="6"/>
  </w:num>
  <w:num w:numId="6" w16cid:durableId="833188014">
    <w:abstractNumId w:val="4"/>
  </w:num>
  <w:num w:numId="7" w16cid:durableId="1945457688">
    <w:abstractNumId w:val="8"/>
  </w:num>
  <w:num w:numId="8" w16cid:durableId="783159193">
    <w:abstractNumId w:val="0"/>
  </w:num>
  <w:num w:numId="9" w16cid:durableId="20932363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D3"/>
    <w:rsid w:val="00107BFF"/>
    <w:rsid w:val="001A3C32"/>
    <w:rsid w:val="001B7DA4"/>
    <w:rsid w:val="003866FC"/>
    <w:rsid w:val="00716D25"/>
    <w:rsid w:val="007473D3"/>
    <w:rsid w:val="008122BF"/>
    <w:rsid w:val="00831F67"/>
    <w:rsid w:val="00C81909"/>
    <w:rsid w:val="00D60C40"/>
    <w:rsid w:val="00E2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77BFF"/>
  <w15:chartTrackingRefBased/>
  <w15:docId w15:val="{7E31A813-0E70-452A-9716-2DF55B65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2BF"/>
  </w:style>
  <w:style w:type="paragraph" w:styleId="Heading1">
    <w:name w:val="heading 1"/>
    <w:basedOn w:val="Normal"/>
    <w:next w:val="Normal"/>
    <w:link w:val="Heading1Char"/>
    <w:uiPriority w:val="9"/>
    <w:qFormat/>
    <w:rsid w:val="008122BF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850C4B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2BF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2BF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2B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2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2B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2B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2B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2BF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22BF"/>
    <w:pPr>
      <w:pBdr>
        <w:top w:val="single" w:sz="6" w:space="8" w:color="E45F3C" w:themeColor="accent3"/>
        <w:bottom w:val="single" w:sz="6" w:space="8" w:color="E45F3C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B3059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122BF"/>
    <w:rPr>
      <w:rFonts w:asciiTheme="majorHAnsi" w:eastAsiaTheme="majorEastAsia" w:hAnsiTheme="majorHAnsi" w:cstheme="majorBidi"/>
      <w:caps/>
      <w:color w:val="3B3059" w:themeColor="text2"/>
      <w:spacing w:val="30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8122BF"/>
    <w:rPr>
      <w:rFonts w:asciiTheme="majorHAnsi" w:eastAsiaTheme="majorEastAsia" w:hAnsiTheme="majorHAnsi" w:cstheme="majorBidi"/>
      <w:color w:val="850C4B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22BF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2BF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2BF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2BF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2BF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2BF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2B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2BF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22B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22BF"/>
    <w:pPr>
      <w:numPr>
        <w:ilvl w:val="1"/>
      </w:numPr>
      <w:jc w:val="center"/>
    </w:pPr>
    <w:rPr>
      <w:color w:val="3B3059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22BF"/>
    <w:rPr>
      <w:color w:val="3B3059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8122BF"/>
    <w:rPr>
      <w:b/>
      <w:bCs/>
    </w:rPr>
  </w:style>
  <w:style w:type="character" w:styleId="Emphasis">
    <w:name w:val="Emphasis"/>
    <w:basedOn w:val="DefaultParagraphFont"/>
    <w:uiPriority w:val="20"/>
    <w:qFormat/>
    <w:rsid w:val="008122BF"/>
    <w:rPr>
      <w:i/>
      <w:iCs/>
      <w:color w:val="000000" w:themeColor="text1"/>
    </w:rPr>
  </w:style>
  <w:style w:type="paragraph" w:styleId="NoSpacing">
    <w:name w:val="No Spacing"/>
    <w:uiPriority w:val="1"/>
    <w:qFormat/>
    <w:rsid w:val="008122B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122BF"/>
    <w:pPr>
      <w:spacing w:before="160"/>
      <w:ind w:left="720" w:right="720"/>
      <w:jc w:val="center"/>
    </w:pPr>
    <w:rPr>
      <w:i/>
      <w:iCs/>
      <w:color w:val="BD3C1A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122BF"/>
    <w:rPr>
      <w:i/>
      <w:iCs/>
      <w:color w:val="BD3C1A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22BF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850C4B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22BF"/>
    <w:rPr>
      <w:rFonts w:asciiTheme="majorHAnsi" w:eastAsiaTheme="majorEastAsia" w:hAnsiTheme="majorHAnsi" w:cstheme="majorBidi"/>
      <w:caps/>
      <w:color w:val="850C4B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8122B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122BF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122B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122BF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8122BF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22BF"/>
    <w:pPr>
      <w:outlineLvl w:val="9"/>
    </w:pPr>
  </w:style>
  <w:style w:type="paragraph" w:styleId="ListParagraph">
    <w:name w:val="List Paragraph"/>
    <w:basedOn w:val="Normal"/>
    <w:uiPriority w:val="34"/>
    <w:qFormat/>
    <w:rsid w:val="001B7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Ion Boardroom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F1B17-7C53-4F14-82F3-B639D76D6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Cuellar</dc:creator>
  <cp:keywords/>
  <dc:description/>
  <cp:lastModifiedBy>Juan Cuellar</cp:lastModifiedBy>
  <cp:revision>9</cp:revision>
  <dcterms:created xsi:type="dcterms:W3CDTF">2024-02-20T19:06:00Z</dcterms:created>
  <dcterms:modified xsi:type="dcterms:W3CDTF">2024-02-20T19:36:00Z</dcterms:modified>
</cp:coreProperties>
</file>